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BE" w:rsidRPr="00AB0280" w:rsidRDefault="00814EBE" w:rsidP="00CA7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80">
        <w:rPr>
          <w:rFonts w:ascii="Times New Roman" w:hAnsi="Times New Roman" w:cs="Times New Roman"/>
          <w:b/>
          <w:sz w:val="28"/>
          <w:szCs w:val="28"/>
        </w:rPr>
        <w:t>Летопись Управления Федерального казначейства</w:t>
      </w:r>
    </w:p>
    <w:p w:rsidR="00814EBE" w:rsidRPr="00AB0280" w:rsidRDefault="00205FA5" w:rsidP="00CA7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80">
        <w:rPr>
          <w:rFonts w:ascii="Times New Roman" w:hAnsi="Times New Roman" w:cs="Times New Roman"/>
          <w:b/>
          <w:sz w:val="28"/>
          <w:szCs w:val="28"/>
        </w:rPr>
        <w:t>по Орловской области за 202</w:t>
      </w:r>
      <w:r w:rsidR="00D953CD" w:rsidRPr="00AB0280">
        <w:rPr>
          <w:rFonts w:ascii="Times New Roman" w:hAnsi="Times New Roman" w:cs="Times New Roman"/>
          <w:b/>
          <w:sz w:val="28"/>
          <w:szCs w:val="28"/>
        </w:rPr>
        <w:t>5</w:t>
      </w:r>
      <w:r w:rsidR="00814EBE" w:rsidRPr="00AB028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27A6E" w:rsidRPr="00AB0280" w:rsidRDefault="00B27A6E" w:rsidP="00D953CD">
      <w:pPr>
        <w:pStyle w:val="a3"/>
        <w:ind w:left="0" w:firstLine="709"/>
        <w:contextualSpacing w:val="0"/>
        <w:jc w:val="both"/>
        <w:rPr>
          <w:sz w:val="28"/>
          <w:szCs w:val="28"/>
        </w:rPr>
      </w:pPr>
    </w:p>
    <w:p w:rsidR="005574A1" w:rsidRDefault="005574A1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61D6" w:rsidRPr="00AB0280" w:rsidRDefault="00B561D6" w:rsidP="00B561D6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AB0280">
        <w:rPr>
          <w:sz w:val="28"/>
          <w:szCs w:val="28"/>
        </w:rPr>
        <w:t>В течение 2025 года обеспечен первый этап перехода на ведение Управлением казначейского учета, составления и представления бюджетной отчетности и отчетности по операциям системы казначейских платежей по новой модели бухгалтерского учета:</w:t>
      </w:r>
    </w:p>
    <w:p w:rsidR="00B561D6" w:rsidRPr="00AB0280" w:rsidRDefault="00B561D6" w:rsidP="00B561D6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AB0280">
        <w:rPr>
          <w:sz w:val="28"/>
          <w:szCs w:val="28"/>
        </w:rPr>
        <w:t>по операциям, осуществляемым в рамках казначейского обслуживания поступлений в бюджеты бюджетной системы Российской Федерации (ПУД ГИИС ЭБ) с мая 2025 г</w:t>
      </w:r>
      <w:r>
        <w:rPr>
          <w:sz w:val="28"/>
          <w:szCs w:val="28"/>
        </w:rPr>
        <w:t>.</w:t>
      </w:r>
      <w:r w:rsidRPr="00AB0280">
        <w:rPr>
          <w:sz w:val="28"/>
          <w:szCs w:val="28"/>
        </w:rPr>
        <w:t xml:space="preserve">; </w:t>
      </w:r>
    </w:p>
    <w:p w:rsidR="00B561D6" w:rsidRPr="00AB0280" w:rsidRDefault="00B561D6" w:rsidP="00B561D6">
      <w:pPr>
        <w:pStyle w:val="GOSTNormal"/>
        <w:spacing w:before="0" w:after="0"/>
        <w:ind w:firstLine="709"/>
        <w:contextualSpacing w:val="0"/>
        <w:rPr>
          <w:sz w:val="28"/>
          <w:szCs w:val="28"/>
        </w:rPr>
      </w:pPr>
      <w:r w:rsidRPr="00AB0280">
        <w:rPr>
          <w:sz w:val="28"/>
          <w:szCs w:val="28"/>
        </w:rPr>
        <w:t>по операциям, осуществляемым в рамках казначейского обслуживания операций со средствами бюджетных, автономных учреждений субъекта Российской Федерации (Модул</w:t>
      </w:r>
      <w:r>
        <w:rPr>
          <w:sz w:val="28"/>
          <w:szCs w:val="28"/>
        </w:rPr>
        <w:t>ь БС МБ ПУР) с августа 2025 г.</w:t>
      </w:r>
    </w:p>
    <w:p w:rsidR="00B561D6" w:rsidRDefault="00B561D6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6C3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В течение 2025 года в двух субъектах централизованного учета проведены процедуры реорганизации</w:t>
      </w:r>
      <w:r w:rsidR="0072223B">
        <w:rPr>
          <w:rFonts w:ascii="Times New Roman" w:hAnsi="Times New Roman" w:cs="Times New Roman"/>
          <w:sz w:val="28"/>
          <w:szCs w:val="28"/>
        </w:rPr>
        <w:t>:</w:t>
      </w:r>
    </w:p>
    <w:p w:rsidR="005A46C3" w:rsidRDefault="005A46C3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6C3">
        <w:rPr>
          <w:rFonts w:ascii="Times New Roman" w:hAnsi="Times New Roman" w:cs="Times New Roman"/>
          <w:sz w:val="28"/>
          <w:szCs w:val="28"/>
        </w:rPr>
        <w:t>-</w:t>
      </w:r>
      <w:r w:rsidR="00B561D6" w:rsidRPr="00AB02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1D6" w:rsidRPr="00AB0280">
        <w:rPr>
          <w:rFonts w:ascii="Times New Roman" w:hAnsi="Times New Roman" w:cs="Times New Roman"/>
          <w:sz w:val="28"/>
          <w:szCs w:val="28"/>
        </w:rPr>
        <w:t>Госинспекция</w:t>
      </w:r>
      <w:proofErr w:type="spellEnd"/>
      <w:r w:rsidR="00B561D6" w:rsidRPr="00AB0280">
        <w:rPr>
          <w:rFonts w:ascii="Times New Roman" w:hAnsi="Times New Roman" w:cs="Times New Roman"/>
          <w:sz w:val="28"/>
          <w:szCs w:val="28"/>
        </w:rPr>
        <w:t xml:space="preserve"> труда по Брянской области реорганизована в форме присоединения к </w:t>
      </w:r>
      <w:proofErr w:type="spellStart"/>
      <w:r w:rsidR="00B561D6" w:rsidRPr="00AB0280">
        <w:rPr>
          <w:rFonts w:ascii="Times New Roman" w:hAnsi="Times New Roman" w:cs="Times New Roman"/>
          <w:sz w:val="28"/>
          <w:szCs w:val="28"/>
        </w:rPr>
        <w:t>Госинспе</w:t>
      </w:r>
      <w:r w:rsidR="00263B87">
        <w:rPr>
          <w:rFonts w:ascii="Times New Roman" w:hAnsi="Times New Roman" w:cs="Times New Roman"/>
          <w:sz w:val="28"/>
          <w:szCs w:val="28"/>
        </w:rPr>
        <w:t>кции</w:t>
      </w:r>
      <w:proofErr w:type="spellEnd"/>
      <w:r w:rsidR="00263B87">
        <w:rPr>
          <w:rFonts w:ascii="Times New Roman" w:hAnsi="Times New Roman" w:cs="Times New Roman"/>
          <w:sz w:val="28"/>
          <w:szCs w:val="28"/>
        </w:rPr>
        <w:t xml:space="preserve"> труда по Орловской области;</w:t>
      </w:r>
      <w:r w:rsidR="00B561D6" w:rsidRPr="00AB02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61D6" w:rsidRPr="00AB0280" w:rsidRDefault="005A46C3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6C3">
        <w:rPr>
          <w:rFonts w:ascii="Times New Roman" w:hAnsi="Times New Roman" w:cs="Times New Roman"/>
          <w:sz w:val="28"/>
          <w:szCs w:val="28"/>
        </w:rPr>
        <w:t xml:space="preserve">- </w:t>
      </w:r>
      <w:r w:rsidR="00B561D6" w:rsidRPr="00AB0280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="00B561D6" w:rsidRPr="00AB0280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B561D6" w:rsidRPr="00AB0280">
        <w:rPr>
          <w:rFonts w:ascii="Times New Roman" w:hAnsi="Times New Roman" w:cs="Times New Roman"/>
          <w:sz w:val="28"/>
          <w:szCs w:val="28"/>
        </w:rPr>
        <w:t xml:space="preserve"> по Орловской области реорганизовано в форме присоединения к Межрегиональному управлению </w:t>
      </w:r>
      <w:proofErr w:type="spellStart"/>
      <w:r w:rsidR="00B561D6" w:rsidRPr="00AB0280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B561D6" w:rsidRPr="00AB0280">
        <w:rPr>
          <w:rFonts w:ascii="Times New Roman" w:hAnsi="Times New Roman" w:cs="Times New Roman"/>
          <w:sz w:val="28"/>
          <w:szCs w:val="28"/>
        </w:rPr>
        <w:t xml:space="preserve"> по Центральному Федеральному округу.</w:t>
      </w:r>
    </w:p>
    <w:p w:rsidR="00B561D6" w:rsidRDefault="00B561D6" w:rsidP="00B56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61D6" w:rsidRPr="00AB0280" w:rsidRDefault="00B561D6" w:rsidP="00B56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bCs/>
          <w:sz w:val="28"/>
          <w:szCs w:val="28"/>
        </w:rPr>
        <w:t xml:space="preserve">С 01.01.2025 вступили в силу изменения, внесенные в часть 7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44-ФЗ). В этой связи с 01.01.2025 перешли полномочия по осуществлению </w:t>
      </w:r>
      <w:r w:rsidRPr="00AB0280">
        <w:rPr>
          <w:rFonts w:ascii="Times New Roman" w:hAnsi="Times New Roman" w:cs="Times New Roman"/>
          <w:sz w:val="28"/>
          <w:szCs w:val="28"/>
        </w:rPr>
        <w:t xml:space="preserve">контроля в соответствии с частью 5 статьи 99 </w:t>
      </w:r>
      <w:r w:rsidRPr="00AB0280">
        <w:rPr>
          <w:rFonts w:ascii="Times New Roman" w:hAnsi="Times New Roman" w:cs="Times New Roman"/>
          <w:bCs/>
          <w:sz w:val="28"/>
          <w:szCs w:val="28"/>
        </w:rPr>
        <w:t xml:space="preserve">Закона 44-ФЗ </w:t>
      </w:r>
      <w:r w:rsidRPr="00AB0280">
        <w:rPr>
          <w:rFonts w:ascii="Times New Roman" w:hAnsi="Times New Roman" w:cs="Times New Roman"/>
          <w:sz w:val="28"/>
          <w:szCs w:val="28"/>
        </w:rPr>
        <w:t xml:space="preserve">и проверки информации и документов, подлежащих включению в реестр контрактов, заключенных заказчиками в соответствии с Правилами, утвержденными постановлением Правительства Российской Федерации от 27.01.2022 № 60 в отношении заказчика – </w:t>
      </w:r>
      <w:r w:rsidRPr="00AB0280">
        <w:rPr>
          <w:rFonts w:ascii="Times New Roman" w:hAnsi="Times New Roman" w:cs="Times New Roman"/>
          <w:color w:val="000000"/>
          <w:sz w:val="28"/>
          <w:szCs w:val="28"/>
        </w:rPr>
        <w:t xml:space="preserve">ОТДЕЛЕНИЕ ФОНДА ПЕНСИОННОГО И СОЦИАЛЬНОГО СТРАХОВАНИЯ РОССИЙСКОЙ ФЕДЕРАЦИИ ПО ОРЛОВСКОЙ ОБЛАСТИ. </w:t>
      </w:r>
    </w:p>
    <w:p w:rsidR="00B561D6" w:rsidRDefault="00B561D6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1D6" w:rsidRPr="00AB0280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В рамках исполнения дорожной карты по оптимизации имущественного комплекса территориальных отделов Управления Федерального казначейства по Орловской области и Федерального казенного учреждения «Центр обеспечения Казначейства России» на 2025 - 2026 годы, в 2025 году Отдел № 18 Управления, располагавшийся в здании по адресу </w:t>
      </w:r>
      <w:proofErr w:type="spellStart"/>
      <w:r w:rsidRPr="00AB0280">
        <w:rPr>
          <w:rFonts w:ascii="Times New Roman" w:hAnsi="Times New Roman" w:cs="Times New Roman"/>
          <w:sz w:val="28"/>
          <w:szCs w:val="28"/>
        </w:rPr>
        <w:t>Новодеревеньковский</w:t>
      </w:r>
      <w:proofErr w:type="spellEnd"/>
      <w:r w:rsidRPr="00AB0280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AB028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AB0280">
        <w:rPr>
          <w:rFonts w:ascii="Times New Roman" w:hAnsi="Times New Roman" w:cs="Times New Roman"/>
          <w:sz w:val="28"/>
          <w:szCs w:val="28"/>
        </w:rPr>
        <w:t xml:space="preserve">. Хомутово, ул. Комсомольская, 12а переехал в здание Социального фонда России по адресу </w:t>
      </w:r>
      <w:proofErr w:type="spellStart"/>
      <w:r w:rsidRPr="00AB0280">
        <w:rPr>
          <w:rFonts w:ascii="Times New Roman" w:hAnsi="Times New Roman" w:cs="Times New Roman"/>
          <w:sz w:val="28"/>
          <w:szCs w:val="28"/>
        </w:rPr>
        <w:t>Новодеревеньковский</w:t>
      </w:r>
      <w:proofErr w:type="spellEnd"/>
      <w:r w:rsidRPr="00AB0280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AB028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AB0280">
        <w:rPr>
          <w:rFonts w:ascii="Times New Roman" w:hAnsi="Times New Roman" w:cs="Times New Roman"/>
          <w:sz w:val="28"/>
          <w:szCs w:val="28"/>
        </w:rPr>
        <w:t>. Хомутово, ул. Ленина, д.7, пом. 1.</w:t>
      </w:r>
    </w:p>
    <w:p w:rsidR="00B561D6" w:rsidRDefault="00B561D6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05.09.2024 № 330 «О передаче полномочий Платежных центров при осуществлении операций со средствами федерального бюджета и открытия отдельных казначейских счетов № 3211 «Средства </w:t>
      </w:r>
      <w:r w:rsidRPr="00AB0280">
        <w:rPr>
          <w:rFonts w:ascii="Times New Roman" w:hAnsi="Times New Roman" w:cs="Times New Roman"/>
          <w:sz w:val="28"/>
          <w:szCs w:val="28"/>
        </w:rPr>
        <w:lastRenderedPageBreak/>
        <w:t>федерального бюджета» осуществлены мероприятия по централизации (передаче) операционных функций в УФК по Нижегородской области (далее – Платежный центр). С 03.03.2025 платежный центр осуществляет функции по исполнению распоряжений о совершении казначейских платежей и представление их в Центральный банк Российской Федерации, в части осуществления операций по казначейскому счету 03211 «Средства федерального бюджета».</w:t>
      </w:r>
    </w:p>
    <w:p w:rsidR="00B561D6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1D6" w:rsidRPr="00AB0280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В соответствии с соглашением, заключенным Управлением и БУ ОО «МФЦ», последний уполномочивается на прием заявлений на выдачу квалифицированных сертификатов ключей проверки электронной подписи и вручение квалифицированных сертификатов ключей проверки электронных подписей (далее – сертификат ЭП) от имени Федерального казначейства. </w:t>
      </w:r>
      <w:r w:rsidR="0077365B">
        <w:rPr>
          <w:rFonts w:ascii="Times New Roman" w:hAnsi="Times New Roman" w:cs="Times New Roman"/>
          <w:sz w:val="28"/>
          <w:szCs w:val="28"/>
        </w:rPr>
        <w:t>Данная услуга с 17 марта 2025 </w:t>
      </w:r>
      <w:r w:rsidRPr="00AB0280">
        <w:rPr>
          <w:rFonts w:ascii="Times New Roman" w:hAnsi="Times New Roman" w:cs="Times New Roman"/>
          <w:sz w:val="28"/>
          <w:szCs w:val="28"/>
        </w:rPr>
        <w:t>г. предоставляется МЦФ должностным лицам клиентов Удостоверяющего центра Федерального казначейства, осуществляющим первичное получение сертификата ЭП (не имеющим действующего сертификата ЭП, выданного Удостоверяющим центром Федерального казначейства).</w:t>
      </w:r>
    </w:p>
    <w:p w:rsidR="0077365B" w:rsidRDefault="0077365B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22.03.2025 проведены мероприятия по миграции данных учета средств федерального бюджета из модуля учета </w:t>
      </w:r>
      <w:r w:rsidRPr="00AB0280">
        <w:rPr>
          <w:rFonts w:ascii="Times New Roman" w:hAnsi="Times New Roman" w:cs="Times New Roman"/>
          <w:sz w:val="28"/>
          <w:szCs w:val="28"/>
          <w:lang w:val="en-US"/>
        </w:rPr>
        <w:t>FAN</w:t>
      </w:r>
      <w:r w:rsidRPr="00AB0280">
        <w:rPr>
          <w:rFonts w:ascii="Times New Roman" w:hAnsi="Times New Roman" w:cs="Times New Roman"/>
          <w:sz w:val="28"/>
          <w:szCs w:val="28"/>
        </w:rPr>
        <w:t xml:space="preserve"> в хранилище учетных данных </w:t>
      </w:r>
      <w:r w:rsidRPr="00AB0280">
        <w:rPr>
          <w:rFonts w:ascii="Times New Roman" w:hAnsi="Times New Roman" w:cs="Times New Roman"/>
          <w:sz w:val="28"/>
          <w:szCs w:val="28"/>
          <w:lang w:val="en-US"/>
        </w:rPr>
        <w:t>SVAP</w:t>
      </w:r>
      <w:r w:rsidRPr="00AB0280">
        <w:rPr>
          <w:rFonts w:ascii="Times New Roman" w:hAnsi="Times New Roman" w:cs="Times New Roman"/>
          <w:sz w:val="28"/>
          <w:szCs w:val="28"/>
        </w:rPr>
        <w:t xml:space="preserve"> ФБ в соответствии с планом миграции. Миграция проведена в целях реализации мероприятий по передаче данных аналитического и бухгалтерского учета, а также перехода на отечественное программное обеспечение.</w:t>
      </w:r>
    </w:p>
    <w:p w:rsidR="005574A1" w:rsidRDefault="005574A1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61D6" w:rsidRPr="00AB0280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В рамках плановой проверки в отношении Минкультуры России и Федерального фонда социальной и экономической поддержки отечественной кинематографии в целях поддержки кинематографии (Фонд кино) предоставления и использования субсидий на создание условий для показа национальных фильмов в кинозалах, расположенных в населенных пунктах Российской Федерации с численностью населения до 500 тысяч человек за 2019 – истекший период 2025 года, поручением Федерального казначейства, доведенным письмом от 10.04.2025 № 07-04-05/17-10063, организована работа с получателями поддержки (на оснащение оборудованием кинозалов по договорам, заключенным с организациями, осуществляющим показ фильмов на региональном и муниципальных уровнях) с целью получения от них исчерпывающей информации (документов, материалов, пояснений) для представления информации о запланированном и приобретенном оборудовании за 2019 – 2024 годы.</w:t>
      </w:r>
    </w:p>
    <w:p w:rsidR="00B561D6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65B" w:rsidRPr="00864E2D" w:rsidRDefault="0077365B" w:rsidP="0077365B">
      <w:pPr>
        <w:tabs>
          <w:tab w:val="left" w:pos="86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B0280">
        <w:rPr>
          <w:rFonts w:ascii="Times New Roman" w:hAnsi="Times New Roman" w:cs="Times New Roman"/>
          <w:sz w:val="28"/>
          <w:szCs w:val="28"/>
        </w:rPr>
        <w:t>1 июля 2025 года внесены изменения в организационно – штатную структуру Управления Федерального казначейства по Орловской области, в части объединения территориальных отделов № 24 и № 6 Управления Федерального к</w:t>
      </w:r>
      <w:r w:rsidR="00864E2D">
        <w:rPr>
          <w:rFonts w:ascii="Times New Roman" w:hAnsi="Times New Roman" w:cs="Times New Roman"/>
          <w:sz w:val="28"/>
          <w:szCs w:val="28"/>
        </w:rPr>
        <w:t xml:space="preserve">азначейства по Орловской области с созданием </w:t>
      </w:r>
      <w:proofErr w:type="spellStart"/>
      <w:r w:rsidR="00864E2D">
        <w:rPr>
          <w:rFonts w:ascii="Times New Roman" w:hAnsi="Times New Roman" w:cs="Times New Roman"/>
          <w:sz w:val="28"/>
          <w:szCs w:val="28"/>
        </w:rPr>
        <w:t>УРМов</w:t>
      </w:r>
      <w:proofErr w:type="spellEnd"/>
      <w:r w:rsidR="00864E2D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864E2D">
        <w:rPr>
          <w:rFonts w:ascii="Times New Roman" w:hAnsi="Times New Roman" w:cs="Times New Roman"/>
          <w:sz w:val="28"/>
          <w:szCs w:val="28"/>
        </w:rPr>
        <w:t>Тросна</w:t>
      </w:r>
      <w:proofErr w:type="spellEnd"/>
      <w:r w:rsidR="00864E2D">
        <w:rPr>
          <w:rFonts w:ascii="Times New Roman" w:hAnsi="Times New Roman" w:cs="Times New Roman"/>
          <w:sz w:val="28"/>
          <w:szCs w:val="28"/>
        </w:rPr>
        <w:t>.</w:t>
      </w:r>
    </w:p>
    <w:p w:rsidR="0077365B" w:rsidRPr="00AB0280" w:rsidRDefault="0077365B" w:rsidP="0077365B">
      <w:pPr>
        <w:pStyle w:val="a3"/>
        <w:ind w:left="0" w:firstLine="709"/>
        <w:contextualSpacing w:val="0"/>
        <w:jc w:val="both"/>
        <w:rPr>
          <w:sz w:val="28"/>
          <w:szCs w:val="28"/>
        </w:rPr>
      </w:pPr>
    </w:p>
    <w:p w:rsidR="00B561D6" w:rsidRPr="00AB0280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В рамках реализации распоряжения Правительства Российской Федерации от 20.06.2024 № 1569-р с июля 2025 г</w:t>
      </w:r>
      <w:r w:rsidR="0077365B">
        <w:rPr>
          <w:rFonts w:ascii="Times New Roman" w:hAnsi="Times New Roman" w:cs="Times New Roman"/>
          <w:sz w:val="28"/>
          <w:szCs w:val="28"/>
        </w:rPr>
        <w:t>.</w:t>
      </w:r>
      <w:r w:rsidRPr="00AB0280">
        <w:rPr>
          <w:rFonts w:ascii="Times New Roman" w:hAnsi="Times New Roman" w:cs="Times New Roman"/>
          <w:sz w:val="28"/>
          <w:szCs w:val="28"/>
        </w:rPr>
        <w:t xml:space="preserve"> отделом централизованной бухгалтерии </w:t>
      </w:r>
      <w:r w:rsidRPr="00AB0280">
        <w:rPr>
          <w:rFonts w:ascii="Times New Roman" w:hAnsi="Times New Roman" w:cs="Times New Roman"/>
          <w:sz w:val="28"/>
          <w:szCs w:val="28"/>
        </w:rPr>
        <w:lastRenderedPageBreak/>
        <w:t>осуществлялось размещение информации о финансовых и нефинансовых активах, об обязательствах, а также об операциях, их изменяющих, и о полученных фин</w:t>
      </w:r>
      <w:r w:rsidR="0072223B">
        <w:rPr>
          <w:rFonts w:ascii="Times New Roman" w:hAnsi="Times New Roman" w:cs="Times New Roman"/>
          <w:sz w:val="28"/>
          <w:szCs w:val="28"/>
        </w:rPr>
        <w:t>ансовых результатах в системе «Э</w:t>
      </w:r>
      <w:r w:rsidRPr="00AB0280">
        <w:rPr>
          <w:rFonts w:ascii="Times New Roman" w:hAnsi="Times New Roman" w:cs="Times New Roman"/>
          <w:sz w:val="28"/>
          <w:szCs w:val="28"/>
        </w:rPr>
        <w:t xml:space="preserve">лектронный </w:t>
      </w:r>
      <w:r w:rsidRPr="0077365B">
        <w:rPr>
          <w:rFonts w:ascii="Times New Roman" w:hAnsi="Times New Roman" w:cs="Times New Roman"/>
          <w:sz w:val="28"/>
          <w:szCs w:val="28"/>
        </w:rPr>
        <w:t>бюджет».</w:t>
      </w:r>
    </w:p>
    <w:p w:rsidR="00B561D6" w:rsidRDefault="00B561D6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74A1" w:rsidRDefault="00D953CD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bCs/>
          <w:sz w:val="28"/>
          <w:szCs w:val="28"/>
        </w:rPr>
        <w:t>В соответствии с письмом Федерального казначейства от 02.07.2025 № 05-00-04/18244</w:t>
      </w:r>
      <w:r w:rsidRPr="00AB0280">
        <w:rPr>
          <w:rFonts w:ascii="Times New Roman" w:hAnsi="Times New Roman" w:cs="Times New Roman"/>
          <w:sz w:val="28"/>
          <w:szCs w:val="28"/>
        </w:rPr>
        <w:t>12.07.2027 проведены мероприятия по миграции данных из ППО АСФК в ПУД ГИИС «Электронный бюджет». С 14.07.2025 обеспечено осуществление учета и распределения поступлений между бюджетами бюджетной системы Российской Федерации с использованием ПУД ГИИС «Электронный бюджет».</w:t>
      </w:r>
      <w:r w:rsidR="007736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65B" w:rsidRDefault="0077365B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С 24.07.2025 внедрен бизнес – процесс по автоматизированному санкционированию </w:t>
      </w:r>
      <w:proofErr w:type="spellStart"/>
      <w:r w:rsidRPr="00AB0280">
        <w:rPr>
          <w:rFonts w:ascii="Times New Roman" w:hAnsi="Times New Roman" w:cs="Times New Roman"/>
          <w:sz w:val="28"/>
          <w:szCs w:val="28"/>
        </w:rPr>
        <w:t>низкорискоемких</w:t>
      </w:r>
      <w:proofErr w:type="spellEnd"/>
      <w:r w:rsidRPr="00AB0280">
        <w:rPr>
          <w:rFonts w:ascii="Times New Roman" w:hAnsi="Times New Roman" w:cs="Times New Roman"/>
          <w:sz w:val="28"/>
          <w:szCs w:val="28"/>
        </w:rPr>
        <w:t xml:space="preserve"> операций со средствами, поступающими во временное распоряжение получателей средств федерального бюджета.</w:t>
      </w:r>
    </w:p>
    <w:p w:rsidR="005574A1" w:rsidRPr="00AB0280" w:rsidRDefault="005574A1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3CD" w:rsidRPr="00AB0280" w:rsidRDefault="00D953CD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В августе 2025 г</w:t>
      </w:r>
      <w:r w:rsidR="0077365B">
        <w:rPr>
          <w:rFonts w:ascii="Times New Roman" w:hAnsi="Times New Roman" w:cs="Times New Roman"/>
          <w:sz w:val="28"/>
          <w:szCs w:val="28"/>
        </w:rPr>
        <w:t>.</w:t>
      </w:r>
      <w:r w:rsidRPr="00AB0280">
        <w:rPr>
          <w:rFonts w:ascii="Times New Roman" w:hAnsi="Times New Roman" w:cs="Times New Roman"/>
          <w:sz w:val="28"/>
          <w:szCs w:val="28"/>
        </w:rPr>
        <w:t xml:space="preserve"> в рамках </w:t>
      </w:r>
      <w:proofErr w:type="spellStart"/>
      <w:r w:rsidRPr="00AB0280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AB0280">
        <w:rPr>
          <w:rFonts w:ascii="Times New Roman" w:hAnsi="Times New Roman" w:cs="Times New Roman"/>
          <w:sz w:val="28"/>
          <w:szCs w:val="28"/>
        </w:rPr>
        <w:t xml:space="preserve"> информационной системы «Автоматизированная система Федерального казначейства» произведен перевод на казначейское обслуживание в Модуль бюджетного процесса</w:t>
      </w:r>
      <w:r w:rsidR="0072223B">
        <w:rPr>
          <w:rFonts w:ascii="Times New Roman" w:hAnsi="Times New Roman" w:cs="Times New Roman"/>
          <w:sz w:val="28"/>
          <w:szCs w:val="28"/>
        </w:rPr>
        <w:t xml:space="preserve"> (ЕБП)</w:t>
      </w:r>
      <w:bookmarkStart w:id="0" w:name="_GoBack"/>
      <w:bookmarkEnd w:id="0"/>
      <w:r w:rsidRPr="00AB0280">
        <w:rPr>
          <w:rFonts w:ascii="Times New Roman" w:hAnsi="Times New Roman" w:cs="Times New Roman"/>
          <w:sz w:val="28"/>
          <w:szCs w:val="28"/>
        </w:rPr>
        <w:t xml:space="preserve"> в части казначейского обслуживания, а также исполнения бюджетов субъектов Российской Федерации (местных бюджетов),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«Электронный бюджет», операций со средствами областных бюджетных и автономных учреждений Орловской области, </w:t>
      </w:r>
      <w:r w:rsidRPr="00AB0280">
        <w:rPr>
          <w:rFonts w:ascii="Times New Roman" w:hAnsi="Times New Roman" w:cs="Times New Roman"/>
          <w:bCs/>
          <w:sz w:val="28"/>
          <w:szCs w:val="28"/>
        </w:rPr>
        <w:t>лицевые счета</w:t>
      </w:r>
      <w:r w:rsidRPr="00AB02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0280">
        <w:rPr>
          <w:rFonts w:ascii="Times New Roman" w:hAnsi="Times New Roman" w:cs="Times New Roman"/>
          <w:bCs/>
          <w:sz w:val="28"/>
          <w:szCs w:val="28"/>
        </w:rPr>
        <w:t xml:space="preserve">которым открыты в Управлении. </w:t>
      </w:r>
    </w:p>
    <w:p w:rsidR="00B561D6" w:rsidRDefault="00B561D6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3CD" w:rsidRPr="00AB0280" w:rsidRDefault="00D953CD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Санкционирование расходов областных бюджетных (автономных) учреждений с 26.09.2025 осуществляется Управлением в соответствии с Порядком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Федерации, утвержденным приказом Министерства финансов Российской Федерации от 07.05.2025 № 53н. </w:t>
      </w:r>
    </w:p>
    <w:p w:rsidR="00B561D6" w:rsidRDefault="00B561D6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1D6" w:rsidRPr="00AB0280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 от 30.09.2025 № 135н «Об утверждении типовой формы соглашения о предоставлении субсидии из федерального бюджета бюджету субъекта Российской Федерации» утверждена новая типовая форма, которая  применяется при заключении соглашений (дополнительных соглашений к ранее заключенным соглашениям) между главными распорядителями средств федерального бюджета и высшими исполнительными органами субъектов Российской Федерации, начиная с заключения соглашений (дополнительных соглашений к ранее заключенным соглашениям) на 2026 год.</w:t>
      </w:r>
    </w:p>
    <w:p w:rsidR="00B561D6" w:rsidRDefault="00B561D6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3CD" w:rsidRPr="00AB0280" w:rsidRDefault="00D953CD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С 20.10.2025 Перечень кодов целевых субсидий для областных бюджетных (автономных) учреждений утверждается приказом Департамента финансов </w:t>
      </w:r>
      <w:r w:rsidRPr="00AB0280">
        <w:rPr>
          <w:rFonts w:ascii="Times New Roman" w:hAnsi="Times New Roman" w:cs="Times New Roman"/>
          <w:sz w:val="28"/>
          <w:szCs w:val="28"/>
        </w:rPr>
        <w:lastRenderedPageBreak/>
        <w:t>Орловской области от 17.10.2025 № 138 «Об утверждении Перечня кодов целевых субсидий, предоставляемых бюджетным и автономным учреждениям Орловской области в соответствии с абзацем вторым пункта 1 статьи 78.1 и статьей 78.2 Бюджетного кодекса Российской Федерации».</w:t>
      </w:r>
    </w:p>
    <w:p w:rsidR="00B561D6" w:rsidRDefault="00B561D6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C99" w:rsidRDefault="00B561D6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Федеральным казначейством обновлена система расчета оценки факторов рисков, возникающих при реализации инфраструктурных проектов (мероприятий), осуществляемых за счет инфраструктурных бюджетных кредитов, специальных казначейских кредитов и казначейских инфраструктурных кредитов, в целях осуществления мониторинга реализации инфраструктурных проектов на территории субъектов Российской Федерации.</w:t>
      </w:r>
    </w:p>
    <w:p w:rsidR="00B561D6" w:rsidRDefault="00B561D6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3CD" w:rsidRPr="00AB0280" w:rsidRDefault="00D953CD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С ноября </w:t>
      </w:r>
      <w:r w:rsidR="00B561D6">
        <w:rPr>
          <w:rFonts w:ascii="Times New Roman" w:hAnsi="Times New Roman" w:cs="Times New Roman"/>
          <w:sz w:val="28"/>
          <w:szCs w:val="28"/>
        </w:rPr>
        <w:t xml:space="preserve">2025 г. </w:t>
      </w:r>
      <w:r w:rsidRPr="00AB0280">
        <w:rPr>
          <w:rFonts w:ascii="Times New Roman" w:hAnsi="Times New Roman" w:cs="Times New Roman"/>
          <w:sz w:val="28"/>
          <w:szCs w:val="28"/>
        </w:rPr>
        <w:t>осуществляется предоставление клиентам Управления дистрибутивов программного обеспечения криптографической защиты информации «Крипто Про CSP» версии 5.0 посредством информационной системы «Автоматизация органов криптографической защиты». Предоставление неисключительных прав использования СКЗИ осуществляется Казначейством России с 15.10.2025 путем получения заявителями квалифицированного сертификата ключа проверки электронной подписи (далее – Сертификат), в составе которого содержится информация об ограниченной лицензии на право использования СКЗИ. При этом неисключительные права на СКЗИ передают</w:t>
      </w:r>
      <w:r w:rsidR="005574A1">
        <w:rPr>
          <w:rFonts w:ascii="Times New Roman" w:hAnsi="Times New Roman" w:cs="Times New Roman"/>
          <w:sz w:val="28"/>
          <w:szCs w:val="28"/>
        </w:rPr>
        <w:t xml:space="preserve">ся на срок действия </w:t>
      </w:r>
      <w:r w:rsidR="005574A1" w:rsidRPr="0077365B">
        <w:rPr>
          <w:rFonts w:ascii="Times New Roman" w:hAnsi="Times New Roman" w:cs="Times New Roman"/>
          <w:sz w:val="28"/>
          <w:szCs w:val="28"/>
        </w:rPr>
        <w:t>Сертификата</w:t>
      </w:r>
      <w:r w:rsidR="0077365B" w:rsidRPr="0077365B">
        <w:rPr>
          <w:rFonts w:ascii="Times New Roman" w:hAnsi="Times New Roman" w:cs="Times New Roman"/>
          <w:sz w:val="28"/>
          <w:szCs w:val="28"/>
        </w:rPr>
        <w:t>.</w:t>
      </w:r>
    </w:p>
    <w:p w:rsidR="006F74E3" w:rsidRDefault="006F74E3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3CD" w:rsidRPr="00AB0280" w:rsidRDefault="00D953CD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Правительством России запускается инструмент поддержки регионов – казначейские инфраструктурные кредиты (КИК). Это продолжение эффективного механизма – инфраструктурных бюджетных кредитов (ИБК). Благодаря КИК регионы смогут построить и обновить важные для людей объекты на особенно выгодных условиях – всего 3% годовых на срок до 15 лет.</w:t>
      </w:r>
    </w:p>
    <w:p w:rsidR="00D953CD" w:rsidRPr="00AB0280" w:rsidRDefault="00D953CD" w:rsidP="00D95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1D6" w:rsidRPr="00AB0280" w:rsidRDefault="00B561D6" w:rsidP="00B561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16.12.2025 </w:t>
      </w:r>
      <w:r w:rsidRPr="00AB0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утверждены новые Стандарты ведомственного контроля и внутреннего аудита (приказ Федерального ка</w:t>
      </w:r>
      <w:r w:rsidR="00773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значейства от 16.12.2025 № </w:t>
      </w:r>
      <w:r w:rsidRPr="00773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400)</w:t>
      </w:r>
      <w:r w:rsidRPr="0077365B">
        <w:rPr>
          <w:rFonts w:ascii="Times New Roman" w:hAnsi="Times New Roman" w:cs="Times New Roman"/>
          <w:sz w:val="28"/>
          <w:szCs w:val="28"/>
        </w:rPr>
        <w:t>.</w:t>
      </w:r>
    </w:p>
    <w:p w:rsidR="00B561D6" w:rsidRPr="00AB0280" w:rsidRDefault="00B561D6" w:rsidP="00B56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За 2025 год контрольно-ревизионным отделом в сфере деятельности силовых ведомств и судебной системы проведено 20 контрольных мероприятий, в том числе по Плану контрольных мероприятий Управления Федерального казначейства по Орловской области на 2025 год (далее – План Управления) проведено 15 контрольных мероприятий, 3 встречных контрольных мероприятий, а в рамках поручений Федерального казначейства 2 внеплановых контрольных мероприятия.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Из 20 контрольных мероприятий: 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- 14 проведено в рамках </w:t>
      </w:r>
      <w:r w:rsidRPr="00AB028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B0280">
        <w:rPr>
          <w:rFonts w:ascii="Times New Roman" w:hAnsi="Times New Roman" w:cs="Times New Roman"/>
          <w:sz w:val="28"/>
          <w:szCs w:val="28"/>
        </w:rPr>
        <w:t xml:space="preserve"> раздела;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- 3 встречных в рамках </w:t>
      </w:r>
      <w:r w:rsidRPr="00AB028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B0280">
        <w:rPr>
          <w:rFonts w:ascii="Times New Roman" w:hAnsi="Times New Roman" w:cs="Times New Roman"/>
          <w:sz w:val="28"/>
          <w:szCs w:val="28"/>
        </w:rPr>
        <w:t xml:space="preserve"> раздела;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- 1 проведено в рамках II раздела;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- 2 проведено в рамках внеплановых контрольных мероприятий.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Все централизованные задания Федерального казначейства исполнены отделом в установленные сроки.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lastRenderedPageBreak/>
        <w:t xml:space="preserve">В рамках проведенных контрольных мероприятий установлено нарушений на общую сумму 2 944 793 048,46 руб., сумма средств, поступивших в доход федерального бюджета, составила 13 254 334,10 руб. 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По итогам рассмотрения материалов контрольных мероприятий на Контрольной комиссии Управления в адрес объектов контроля направлено: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- 12 представлений и 2 предписания, которые полностью и частично исполнены объектами контроля в установленный срок;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по выявленным признакам нарушений в уполномоченные органы было направлено 32 информационных письма;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материалы по 17-ти контрольным мероприятиям направлены в прокуратуру Орловской области.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За 2025 год уполномоченными сотрудниками составлен 21 протокол об административных правонарушениях, в том числе по статьям: </w:t>
      </w:r>
    </w:p>
    <w:p w:rsidR="005574A1" w:rsidRPr="00AB0280" w:rsidRDefault="005574A1" w:rsidP="005574A1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ст. 17.7 КоАП РФ - 6 протоколов,</w:t>
      </w:r>
    </w:p>
    <w:p w:rsidR="005574A1" w:rsidRPr="00AB0280" w:rsidRDefault="005574A1" w:rsidP="005574A1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ч. 6 ст. 7.30.2 КоАП РФ - 2 протокола,</w:t>
      </w:r>
    </w:p>
    <w:p w:rsidR="005574A1" w:rsidRPr="00AB0280" w:rsidRDefault="005574A1" w:rsidP="005574A1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ст. 15.15.10 КоАП РФ - 1 протокол,</w:t>
      </w:r>
    </w:p>
    <w:p w:rsidR="005574A1" w:rsidRPr="00AB0280" w:rsidRDefault="005574A1" w:rsidP="005574A1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ч. 3 ст. 15.15.7 КоАП РФ - 8 протоколов,</w:t>
      </w:r>
    </w:p>
    <w:p w:rsidR="005574A1" w:rsidRPr="00AB0280" w:rsidRDefault="005574A1" w:rsidP="005574A1">
      <w:pPr>
        <w:tabs>
          <w:tab w:val="left" w:pos="5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ч.20 ст. 19.5 КоАП РФ - 4 протокола.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Вынесено 23 постановления о прекращении производства по делу об административных правонарушениях.</w:t>
      </w:r>
    </w:p>
    <w:p w:rsidR="005574A1" w:rsidRPr="00AB0280" w:rsidRDefault="005574A1" w:rsidP="005574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За 2025 год сотрудниками отдела рассмотрено 8 обращений организаций и граждан Российской Федерации, по которым заявителям своевременно направлены ответы. </w:t>
      </w:r>
    </w:p>
    <w:p w:rsidR="005574A1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 xml:space="preserve">За 2025 год контрольно-ревизионным отделом в социально-экономической сфере (далее – Отдел) проведено 16 плановых контрольных мероприятий </w:t>
      </w:r>
      <w:r w:rsidRPr="00AB0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AB0280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6 </w:t>
      </w:r>
      <w:r w:rsidRPr="00AB0280">
        <w:rPr>
          <w:rFonts w:ascii="Times New Roman" w:hAnsi="Times New Roman" w:cs="Times New Roman"/>
          <w:sz w:val="28"/>
          <w:szCs w:val="28"/>
        </w:rPr>
        <w:t>внеплановых контрольных мероприятий (внеплановых обследований).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0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в 2025 году сотрудником Отдела в соответствии с приказами Управления Федерального казначейства по Калининградской области от 15.07.2025 № 270, от 18.07.2025 № 277 принято участие в проведении 2 плановых выездных </w:t>
      </w:r>
      <w:r w:rsidRPr="00AB0280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проверок в государственном автономном учреждении Калининградской области «Центр молодежи» и Министерстве молодежной политики Калининградской области.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Также в 2025 году сотрудниками отдела принято участие в 2 контрольных мероприятиях, проводимых органами Прокуратуры Орловской области.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По итогам рассмотрения материалов контрольных мероприятий на Контрольной комиссии Управления в 2025 году направлено: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- 15 представлений в адрес объектов контроля;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материалы 15 контрольных мероприятий направлены в прокуратуру Орловской области;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материалы 5 контрольных мероприятий направлены в Управление Федеральной антимонопольной службы;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- в уполномоченные органы направлено 22 информационных письма.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lastRenderedPageBreak/>
        <w:t xml:space="preserve">Из 15 представлений, направленных по результатам контрольных мероприятий в адрес объектов контроля, исполнены 15 представлений. 1 представление, направленное в 2024 году, находится на рассмотрении. 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Все централизованные задания Федерального казначейства исполнены отделом в установленные сроки.</w:t>
      </w:r>
    </w:p>
    <w:p w:rsidR="005574A1" w:rsidRPr="00AB0280" w:rsidRDefault="005574A1" w:rsidP="00557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За 2025 год уполномоченными сотрудниками отдела возбуждено 17 дел об административных правонарушениях, в том числе составлено 10 протоколов об административном правонарушении, вынесено 7 постановлений о прекращении производства по делу об административном правонарушении.</w:t>
      </w:r>
    </w:p>
    <w:p w:rsidR="005574A1" w:rsidRPr="00AB0280" w:rsidRDefault="005574A1" w:rsidP="005574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За 2025 год рассмотрено 1 обращение организации, заявителю направлен ответ в установленный срок.</w:t>
      </w:r>
    </w:p>
    <w:p w:rsidR="00B561D6" w:rsidRDefault="00B561D6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В 2025 году государственные гражданские служащие были награждены: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0280">
        <w:rPr>
          <w:rFonts w:ascii="Times New Roman" w:hAnsi="Times New Roman" w:cs="Times New Roman"/>
          <w:b/>
          <w:i/>
          <w:sz w:val="28"/>
          <w:szCs w:val="28"/>
        </w:rPr>
        <w:t xml:space="preserve">ведомственными и иными наградами и поощренных за безупречную и эффективную гражданскую службу, реальный вклад в решение финансово-экономических задач (64 человека): 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Почетная грамота Федерального казначейства – 2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Благодарность Федерального казначейства – 9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bCs/>
          <w:color w:val="000000"/>
          <w:sz w:val="28"/>
          <w:szCs w:val="28"/>
        </w:rPr>
        <w:t>Медаль "За службу в органах Казначейства России" Х лет, ХV лет, ХХ лет, ХХV лет</w:t>
      </w:r>
      <w:r w:rsidRPr="00AB0280">
        <w:rPr>
          <w:rFonts w:ascii="Times New Roman" w:hAnsi="Times New Roman" w:cs="Times New Roman"/>
          <w:sz w:val="28"/>
          <w:szCs w:val="28"/>
        </w:rPr>
        <w:t xml:space="preserve"> - 20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Занесение на Доску почета Федерального казначейства – 1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Занесение на Доску почета Управления Федерального казначейства по Орловской области – 24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Почетная грамота Общероссийского профессионального союза казначеев России – 3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Благодарность Общероссийского профессионального союза казначеев России – 5.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0280">
        <w:rPr>
          <w:rFonts w:ascii="Times New Roman" w:hAnsi="Times New Roman" w:cs="Times New Roman"/>
          <w:b/>
          <w:i/>
          <w:sz w:val="28"/>
          <w:szCs w:val="28"/>
        </w:rPr>
        <w:t>За участие в проекте Народного фронта «Все для Победы», объединение усилий волонтеров, организацию сборов гуманитарного груза для Российской армии и доставку помощи военнослужащим в зону СВО: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Благодарственное письмо – 10 человек.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0280">
        <w:rPr>
          <w:rFonts w:ascii="Times New Roman" w:hAnsi="Times New Roman" w:cs="Times New Roman"/>
          <w:b/>
          <w:i/>
          <w:sz w:val="28"/>
          <w:szCs w:val="28"/>
        </w:rPr>
        <w:t>за эффективную федеральную государственную гражданскую службу, образцовое выполнение должностных обязанностей, а также добросовестный и многолетний труд: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Нагрудный знак Федерального казначейства «За отличие» - 1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0280">
        <w:rPr>
          <w:rFonts w:ascii="Times New Roman" w:hAnsi="Times New Roman" w:cs="Times New Roman"/>
          <w:b/>
          <w:i/>
          <w:sz w:val="28"/>
          <w:szCs w:val="28"/>
        </w:rPr>
        <w:t>За многолетний добросовестный труд, за большой вклад в развитие казначейской системы на территории Орловской области (25 человек):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Благодарственное письмо Аппарата полномочного представителя Президента Российской Федерации в Центральном Федеральном округе – 6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Почетная грамота Губернатора Орловской области – 5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t>Объявлена Благодарность Губернатора Орловской области – 6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sz w:val="28"/>
          <w:szCs w:val="28"/>
        </w:rPr>
        <w:lastRenderedPageBreak/>
        <w:t>Почетная грамота Орловского областного Совета Народных депутатов – 4</w:t>
      </w:r>
    </w:p>
    <w:p w:rsidR="00AB0280" w:rsidRPr="00AB0280" w:rsidRDefault="00AB0280" w:rsidP="00AB0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2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Благодарность Орловского областного Совета народных депутатов </w:t>
      </w:r>
      <w:r w:rsidRPr="00AB0280">
        <w:rPr>
          <w:rFonts w:ascii="Times New Roman" w:hAnsi="Times New Roman" w:cs="Times New Roman"/>
          <w:sz w:val="28"/>
          <w:szCs w:val="28"/>
        </w:rPr>
        <w:t>– 4</w:t>
      </w:r>
    </w:p>
    <w:p w:rsidR="00AB0280" w:rsidRPr="00AB0280" w:rsidRDefault="00AB0280" w:rsidP="00AB0280">
      <w:pPr>
        <w:tabs>
          <w:tab w:val="left" w:pos="86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E2D" w:rsidRPr="00263B87" w:rsidRDefault="00864E2D" w:rsidP="00864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проводили на заслуженный отдых начальника отдела № 2 </w:t>
      </w:r>
      <w:proofErr w:type="spellStart"/>
      <w:r w:rsidRPr="002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Горностаеву</w:t>
      </w:r>
      <w:proofErr w:type="spellEnd"/>
      <w:r w:rsidRPr="002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Валентину Владимировну</w:t>
      </w: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проработавшую – 3</w:t>
      </w:r>
      <w:r w:rsid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начальника отдела № 21 </w:t>
      </w:r>
      <w:r w:rsidRPr="0026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Третьякову Нину Борисовну</w:t>
      </w: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проработавшую – </w:t>
      </w:r>
      <w:r w:rsid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31 год</w:t>
      </w: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63B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0280" w:rsidRPr="00263B87" w:rsidRDefault="00AB0280" w:rsidP="00AB0280">
      <w:pPr>
        <w:tabs>
          <w:tab w:val="left" w:pos="86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3CD" w:rsidRPr="00263B87" w:rsidRDefault="00D953CD" w:rsidP="00CA7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953CD" w:rsidRPr="00263B87" w:rsidSect="007A7E6A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698" w:rsidRDefault="007B6698" w:rsidP="007A7E6A">
      <w:pPr>
        <w:spacing w:after="0" w:line="240" w:lineRule="auto"/>
      </w:pPr>
      <w:r>
        <w:separator/>
      </w:r>
    </w:p>
  </w:endnote>
  <w:endnote w:type="continuationSeparator" w:id="0">
    <w:p w:rsidR="007B6698" w:rsidRDefault="007B6698" w:rsidP="007A7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698" w:rsidRDefault="007B6698" w:rsidP="007A7E6A">
      <w:pPr>
        <w:spacing w:after="0" w:line="240" w:lineRule="auto"/>
      </w:pPr>
      <w:r>
        <w:separator/>
      </w:r>
    </w:p>
  </w:footnote>
  <w:footnote w:type="continuationSeparator" w:id="0">
    <w:p w:rsidR="007B6698" w:rsidRDefault="007B6698" w:rsidP="007A7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8190252"/>
      <w:docPartObj>
        <w:docPartGallery w:val="Page Numbers (Top of Page)"/>
        <w:docPartUnique/>
      </w:docPartObj>
    </w:sdtPr>
    <w:sdtEndPr/>
    <w:sdtContent>
      <w:p w:rsidR="007A7E6A" w:rsidRDefault="007A7E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23B">
          <w:rPr>
            <w:noProof/>
          </w:rPr>
          <w:t>7</w:t>
        </w:r>
        <w:r>
          <w:fldChar w:fldCharType="end"/>
        </w:r>
      </w:p>
    </w:sdtContent>
  </w:sdt>
  <w:p w:rsidR="007A7E6A" w:rsidRDefault="007A7E6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C96005"/>
    <w:multiLevelType w:val="hybridMultilevel"/>
    <w:tmpl w:val="224C4590"/>
    <w:lvl w:ilvl="0" w:tplc="1AA6BD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1D230E6"/>
    <w:multiLevelType w:val="hybridMultilevel"/>
    <w:tmpl w:val="335011B6"/>
    <w:lvl w:ilvl="0" w:tplc="C2BC5C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0850F6D"/>
    <w:multiLevelType w:val="hybridMultilevel"/>
    <w:tmpl w:val="AF4EC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6B0877"/>
    <w:multiLevelType w:val="hybridMultilevel"/>
    <w:tmpl w:val="C2B8834A"/>
    <w:lvl w:ilvl="0" w:tplc="6268A014">
      <w:start w:val="1"/>
      <w:numFmt w:val="decimal"/>
      <w:lvlText w:val="%1."/>
      <w:lvlJc w:val="left"/>
      <w:pPr>
        <w:ind w:left="750" w:hanging="39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E81"/>
    <w:rsid w:val="000342D6"/>
    <w:rsid w:val="00044936"/>
    <w:rsid w:val="000716EB"/>
    <w:rsid w:val="000975A4"/>
    <w:rsid w:val="000C4423"/>
    <w:rsid w:val="000C510C"/>
    <w:rsid w:val="000E78E8"/>
    <w:rsid w:val="001265A8"/>
    <w:rsid w:val="00173AF2"/>
    <w:rsid w:val="00173C81"/>
    <w:rsid w:val="001A041B"/>
    <w:rsid w:val="001B25AC"/>
    <w:rsid w:val="001B6992"/>
    <w:rsid w:val="00205FA5"/>
    <w:rsid w:val="002060B1"/>
    <w:rsid w:val="00216E9E"/>
    <w:rsid w:val="0024476C"/>
    <w:rsid w:val="00263B87"/>
    <w:rsid w:val="002C41A3"/>
    <w:rsid w:val="002D3C3A"/>
    <w:rsid w:val="00303D6F"/>
    <w:rsid w:val="00317B90"/>
    <w:rsid w:val="00345341"/>
    <w:rsid w:val="00346E8D"/>
    <w:rsid w:val="0035629C"/>
    <w:rsid w:val="003A6307"/>
    <w:rsid w:val="003B11DD"/>
    <w:rsid w:val="003D214D"/>
    <w:rsid w:val="003E5786"/>
    <w:rsid w:val="004303D2"/>
    <w:rsid w:val="004914AA"/>
    <w:rsid w:val="004C4DBF"/>
    <w:rsid w:val="00515A6B"/>
    <w:rsid w:val="00555C4A"/>
    <w:rsid w:val="005574A1"/>
    <w:rsid w:val="00574C19"/>
    <w:rsid w:val="005A46C3"/>
    <w:rsid w:val="00614AB6"/>
    <w:rsid w:val="00636CB9"/>
    <w:rsid w:val="00652427"/>
    <w:rsid w:val="0067276C"/>
    <w:rsid w:val="00691A59"/>
    <w:rsid w:val="006B6422"/>
    <w:rsid w:val="006F468B"/>
    <w:rsid w:val="006F74E3"/>
    <w:rsid w:val="00701DBA"/>
    <w:rsid w:val="00711416"/>
    <w:rsid w:val="0072223B"/>
    <w:rsid w:val="007266AD"/>
    <w:rsid w:val="0077365B"/>
    <w:rsid w:val="00776199"/>
    <w:rsid w:val="007A7E6A"/>
    <w:rsid w:val="007B6698"/>
    <w:rsid w:val="007D2065"/>
    <w:rsid w:val="007F0D82"/>
    <w:rsid w:val="007F1CF7"/>
    <w:rsid w:val="00811070"/>
    <w:rsid w:val="00814EBE"/>
    <w:rsid w:val="00840E81"/>
    <w:rsid w:val="00864E2D"/>
    <w:rsid w:val="00886DDB"/>
    <w:rsid w:val="008C39DC"/>
    <w:rsid w:val="008F23E1"/>
    <w:rsid w:val="008F7D51"/>
    <w:rsid w:val="00921C1C"/>
    <w:rsid w:val="00974D79"/>
    <w:rsid w:val="009E3251"/>
    <w:rsid w:val="00A10025"/>
    <w:rsid w:val="00A53F24"/>
    <w:rsid w:val="00AA77A4"/>
    <w:rsid w:val="00AB0280"/>
    <w:rsid w:val="00AC11D7"/>
    <w:rsid w:val="00B235C7"/>
    <w:rsid w:val="00B255C6"/>
    <w:rsid w:val="00B279D7"/>
    <w:rsid w:val="00B27A6E"/>
    <w:rsid w:val="00B359CD"/>
    <w:rsid w:val="00B561D6"/>
    <w:rsid w:val="00B61BD8"/>
    <w:rsid w:val="00B8039B"/>
    <w:rsid w:val="00B8470F"/>
    <w:rsid w:val="00BA2AB2"/>
    <w:rsid w:val="00BA5AED"/>
    <w:rsid w:val="00BE4471"/>
    <w:rsid w:val="00BF29A3"/>
    <w:rsid w:val="00C14B7C"/>
    <w:rsid w:val="00C35A06"/>
    <w:rsid w:val="00C54900"/>
    <w:rsid w:val="00C64F15"/>
    <w:rsid w:val="00CA7C99"/>
    <w:rsid w:val="00CF4C84"/>
    <w:rsid w:val="00D835E5"/>
    <w:rsid w:val="00D953CD"/>
    <w:rsid w:val="00E113D4"/>
    <w:rsid w:val="00E27085"/>
    <w:rsid w:val="00E4556E"/>
    <w:rsid w:val="00E80A19"/>
    <w:rsid w:val="00ED63B4"/>
    <w:rsid w:val="00EE17A6"/>
    <w:rsid w:val="00EF5FE5"/>
    <w:rsid w:val="00F11EF8"/>
    <w:rsid w:val="00F26B3B"/>
    <w:rsid w:val="00F41748"/>
    <w:rsid w:val="00F84846"/>
    <w:rsid w:val="00F959FA"/>
    <w:rsid w:val="00FA0A7F"/>
    <w:rsid w:val="00FC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73DDA-F069-4964-AB60-1EA3FF79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C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921C1C"/>
    <w:pPr>
      <w:spacing w:after="0" w:line="240" w:lineRule="auto"/>
    </w:pPr>
  </w:style>
  <w:style w:type="paragraph" w:customStyle="1" w:styleId="GOSTNormal">
    <w:name w:val="_GOST_Normal"/>
    <w:link w:val="GOSTNormal0"/>
    <w:qFormat/>
    <w:rsid w:val="00921C1C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rsid w:val="00921C1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basedOn w:val="a0"/>
    <w:link w:val="1"/>
    <w:locked/>
    <w:rsid w:val="002C41A3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5"/>
    <w:rsid w:val="002C41A3"/>
    <w:pPr>
      <w:shd w:val="clear" w:color="auto" w:fill="FFFFFF"/>
      <w:spacing w:after="0" w:line="557" w:lineRule="exac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Default">
    <w:name w:val="Default"/>
    <w:rsid w:val="002C41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rsid w:val="00C5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4900"/>
    <w:rPr>
      <w:color w:val="0563C1" w:themeColor="hyperlink"/>
      <w:u w:val="single"/>
    </w:rPr>
  </w:style>
  <w:style w:type="paragraph" w:customStyle="1" w:styleId="Style2">
    <w:name w:val="Style2"/>
    <w:basedOn w:val="a"/>
    <w:rsid w:val="00C549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Заголовок №4_"/>
    <w:link w:val="40"/>
    <w:rsid w:val="00C54900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rsid w:val="00C54900"/>
    <w:pPr>
      <w:shd w:val="clear" w:color="auto" w:fill="FFFFFF"/>
      <w:spacing w:after="540" w:line="528" w:lineRule="exact"/>
      <w:jc w:val="center"/>
      <w:outlineLvl w:val="3"/>
    </w:pPr>
    <w:rPr>
      <w:rFonts w:ascii="Calibri" w:eastAsia="Calibri" w:hAnsi="Calibri" w:cs="Calibri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A7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7E6A"/>
  </w:style>
  <w:style w:type="paragraph" w:styleId="aa">
    <w:name w:val="footer"/>
    <w:basedOn w:val="a"/>
    <w:link w:val="ab"/>
    <w:uiPriority w:val="99"/>
    <w:unhideWhenUsed/>
    <w:rsid w:val="007A7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7E6A"/>
  </w:style>
  <w:style w:type="paragraph" w:styleId="ac">
    <w:name w:val="Balloon Text"/>
    <w:basedOn w:val="a"/>
    <w:link w:val="ad"/>
    <w:uiPriority w:val="99"/>
    <w:semiHidden/>
    <w:unhideWhenUsed/>
    <w:rsid w:val="007D2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D2065"/>
    <w:rPr>
      <w:rFonts w:ascii="Segoe UI" w:hAnsi="Segoe UI" w:cs="Segoe UI"/>
      <w:sz w:val="18"/>
      <w:szCs w:val="18"/>
    </w:rPr>
  </w:style>
  <w:style w:type="paragraph" w:customStyle="1" w:styleId="docdata">
    <w:name w:val="docdata"/>
    <w:basedOn w:val="a"/>
    <w:uiPriority w:val="99"/>
    <w:rsid w:val="00B27A6E"/>
    <w:pPr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6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EE3CC-DACB-4B10-8E0C-9359DE2D9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7</Pages>
  <Words>2272</Words>
  <Characters>12953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 Дина Умаровна</dc:creator>
  <cp:keywords/>
  <dc:description/>
  <cp:lastModifiedBy>Абдулла Дина Умаровна</cp:lastModifiedBy>
  <cp:revision>22</cp:revision>
  <cp:lastPrinted>2026-04-01T08:28:00Z</cp:lastPrinted>
  <dcterms:created xsi:type="dcterms:W3CDTF">2024-05-07T07:31:00Z</dcterms:created>
  <dcterms:modified xsi:type="dcterms:W3CDTF">2026-04-09T05:41:00Z</dcterms:modified>
</cp:coreProperties>
</file>